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郑州航院举办</w:t>
      </w:r>
      <w:r>
        <w:rPr>
          <w:rFonts w:ascii="宋体" w:hAnsi="宋体"/>
          <w:b/>
          <w:sz w:val="32"/>
          <w:szCs w:val="32"/>
        </w:rPr>
        <w:t>形势报告会和哲学社会科学报告会、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研讨会、讲座审批表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主</w:t>
      </w:r>
      <w:r>
        <w:rPr>
          <w:sz w:val="24"/>
        </w:rPr>
        <w:t>办</w:t>
      </w:r>
      <w:r>
        <w:rPr>
          <w:rFonts w:hint="eastAsia"/>
          <w:sz w:val="24"/>
        </w:rPr>
        <w:t>单位</w:t>
      </w:r>
      <w:r>
        <w:rPr>
          <w:sz w:val="24"/>
        </w:rPr>
        <w:t xml:space="preserve">：（公章）  </w:t>
      </w:r>
      <w:r>
        <w:rPr>
          <w:rFonts w:hint="eastAsia"/>
          <w:sz w:val="24"/>
        </w:rPr>
        <w:t xml:space="preserve">                                 </w:t>
      </w:r>
      <w:r>
        <w:rPr>
          <w:sz w:val="24"/>
        </w:rPr>
        <w:t>填表日期：</w:t>
      </w:r>
    </w:p>
    <w:tbl>
      <w:tblPr>
        <w:tblStyle w:val="4"/>
        <w:tblW w:w="9940" w:type="dxa"/>
        <w:jc w:val="center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571"/>
        <w:gridCol w:w="762"/>
        <w:gridCol w:w="1524"/>
        <w:gridCol w:w="762"/>
        <w:gridCol w:w="190"/>
        <w:gridCol w:w="1144"/>
        <w:gridCol w:w="952"/>
        <w:gridCol w:w="381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题</w:t>
            </w:r>
          </w:p>
        </w:tc>
        <w:tc>
          <w:tcPr>
            <w:tcW w:w="86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9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拟请报告人（</w:t>
            </w:r>
            <w:r>
              <w:rPr>
                <w:rFonts w:hint="eastAsia"/>
                <w:b/>
                <w:sz w:val="24"/>
              </w:rPr>
              <w:t>主讲</w:t>
            </w:r>
            <w:r>
              <w:rPr>
                <w:b/>
                <w:sz w:val="24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1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8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86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6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报告会、研讨会、讲座、论坛有关情况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参加人员范围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负责人及联系方式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主要内容</w:t>
            </w: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简介</w:t>
            </w:r>
          </w:p>
        </w:tc>
        <w:tc>
          <w:tcPr>
            <w:tcW w:w="86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主办</w:t>
            </w: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负责人签字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（公章）          年  月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5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负责人签字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（公章）          年  月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备注：1.</w:t>
      </w:r>
      <w:r>
        <w:t>此表一式两份，</w:t>
      </w:r>
      <w:r>
        <w:rPr>
          <w:rFonts w:hint="eastAsia"/>
        </w:rPr>
        <w:t>可在宣传部网站下载，</w:t>
      </w:r>
      <w:r>
        <w:t>供主办</w:t>
      </w:r>
      <w:r>
        <w:rPr>
          <w:rFonts w:hint="eastAsia"/>
        </w:rPr>
        <w:t>单位和审批单位</w:t>
      </w:r>
      <w:r>
        <w:t>存档、举办期间检查之用。</w:t>
      </w:r>
    </w:p>
    <w:p>
      <w:pPr>
        <w:widowControl/>
        <w:spacing w:line="360" w:lineRule="auto"/>
        <w:ind w:firstLine="640"/>
        <w:jc w:val="left"/>
      </w:pPr>
      <w:r>
        <w:rPr>
          <w:rFonts w:hint="eastAsia"/>
        </w:rPr>
        <w:t xml:space="preserve">  2.面向全校举办的，由党委宣传部审批；各单位自行组织的，由各单位审批，交党委宣传部备案；校学生会、学生社团、研究生会等组织举办的，分别由校团委、研工部审批，交党委宣传部备案。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C5547"/>
    <w:rsid w:val="60F472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2016-06-20T01:23:27Z</dcterms:modified>
  <dc:title>郑州航院举办形势报告会和哲学社会科学报告会、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